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E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Times New Roman" w:hAnsi="Times New Roman" w:eastAsia="方正小标宋简体"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20"/>
          <w:lang w:val="en-US" w:eastAsia="zh-CN" w:bidi="ar-SA"/>
        </w:rPr>
        <w:t>附件3</w:t>
      </w:r>
    </w:p>
    <w:p w14:paraId="4BFF85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西南科技大学高等学历继续教育</w:t>
      </w:r>
    </w:p>
    <w:p w14:paraId="422B1E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XXX教学点教育教学和学生管理方案（模板）</w:t>
      </w:r>
    </w:p>
    <w:bookmarkEnd w:id="0"/>
    <w:p w14:paraId="711EC78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</w:p>
    <w:p w14:paraId="472B563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为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认真</w:t>
      </w:r>
      <w:r>
        <w:rPr>
          <w:rFonts w:ascii="Times New Roman" w:hAnsi="Times New Roman" w:eastAsia="仿宋_GB2312"/>
          <w:color w:val="000000"/>
          <w:sz w:val="32"/>
        </w:rPr>
        <w:t>做好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校外</w:t>
      </w:r>
      <w:r>
        <w:rPr>
          <w:rFonts w:ascii="Times New Roman" w:hAnsi="Times New Roman" w:eastAsia="仿宋_GB2312"/>
          <w:color w:val="000000"/>
          <w:sz w:val="32"/>
        </w:rPr>
        <w:t>教学点教育教学和学生管理等各项工作，根据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教育行政部门和</w:t>
      </w:r>
      <w:r>
        <w:rPr>
          <w:rFonts w:ascii="Times New Roman" w:hAnsi="Times New Roman" w:eastAsia="仿宋_GB2312"/>
          <w:color w:val="000000"/>
          <w:sz w:val="32"/>
        </w:rPr>
        <w:t>学校有关规定，现制定管理方案如下：</w:t>
      </w:r>
    </w:p>
    <w:p w14:paraId="60712B2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一、招生</w:t>
      </w:r>
      <w:r>
        <w:rPr>
          <w:rFonts w:ascii="Times New Roman" w:hAnsi="Times New Roman" w:eastAsia="黑体"/>
          <w:b/>
          <w:bCs/>
          <w:color w:val="000000"/>
          <w:sz w:val="32"/>
          <w:szCs w:val="32"/>
        </w:rPr>
        <w:t>管理</w:t>
      </w:r>
    </w:p>
    <w:p w14:paraId="2175C17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（包括但不限于招生制度、招生方式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及管理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</w:p>
    <w:p w14:paraId="0657B86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二、教学管理</w:t>
      </w:r>
    </w:p>
    <w:p w14:paraId="28C80E3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（包括但不限于教学运行制度、师德师风制度、教学运行管理）</w:t>
      </w:r>
    </w:p>
    <w:p w14:paraId="31050FA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三、学生管理</w:t>
      </w:r>
    </w:p>
    <w:p w14:paraId="3CF306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（包括但不限于意识形态、思政教育制度、学生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学习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支持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服务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</w:p>
    <w:p w14:paraId="19A929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四、经费管理</w:t>
      </w:r>
    </w:p>
    <w:p w14:paraId="1C95EC4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包括但不限于</w:t>
      </w:r>
      <w:r>
        <w:rPr>
          <w:rFonts w:hint="eastAsia" w:ascii="Times New Roman" w:hAnsi="Times New Roman" w:eastAsia="仿宋_GB2312"/>
          <w:color w:val="000000"/>
          <w:sz w:val="32"/>
        </w:rPr>
        <w:t>经费管理制度、专职人员、收支规范）</w:t>
      </w:r>
    </w:p>
    <w:p w14:paraId="099436C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五、其它事项</w:t>
      </w:r>
    </w:p>
    <w:p w14:paraId="1EBA69B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包括但不限于</w:t>
      </w:r>
      <w:r>
        <w:rPr>
          <w:rFonts w:hint="eastAsia" w:ascii="Times New Roman" w:hAnsi="Times New Roman" w:eastAsia="仿宋_GB2312"/>
          <w:color w:val="000000"/>
          <w:sz w:val="32"/>
        </w:rPr>
        <w:t>消防、安全管理制度、应急方案）</w:t>
      </w:r>
    </w:p>
    <w:p w14:paraId="4EF007E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</w:p>
    <w:p w14:paraId="2C83A8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</w:p>
    <w:p w14:paraId="16048A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XX（申请单位）（盖章）</w:t>
      </w:r>
    </w:p>
    <w:p w14:paraId="07F67288">
      <w:r>
        <w:rPr>
          <w:rFonts w:ascii="Times New Roman" w:hAnsi="Times New Roman" w:eastAsia="仿宋_GB2312"/>
          <w:color w:val="000000"/>
          <w:sz w:val="32"/>
        </w:rPr>
        <w:t>20XX年X月X日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A4C75"/>
    <w:rsid w:val="54C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2026-04-09T01:07:00Z</dcterms:created>
  <dc:creator>CC</dc:creator>
  <cp:lastModifiedBy>CC</cp:lastModifiedBy>
  <dcterms:modified xsi:type="dcterms:W3CDTF">2026-04-09T01:09:28Z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E28491DBAF9F4E31A218B3658637928F_11</vt:lpwstr>
  </property>
  <property fmtid="{D5CDD505-2E9C-101B-9397-08002B2CF9AE}" pid="4" name="KSOTemplateDocerSaveRecord">
    <vt:lpwstr>eyJoZGlkIjoiOWE2NDNlZTAxNjUwNzU2YTEwZWZmMDYyYmIyODZkMmUiLCJ1c2VySWQiOiI2MzIzNjg1NDIifQ==</vt:lpwstr>
  </property>
</Properties>
</file>